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w:t>
      </w:r>
      <w:proofErr w:type="gramStart"/>
      <w:r w:rsidRPr="0062714F">
        <w:rPr>
          <w:rFonts w:ascii="Times New Roman" w:hAnsi="Times New Roman" w:cs="Times New Roman"/>
          <w:sz w:val="24"/>
          <w:szCs w:val="24"/>
          <w:highlight w:val="lightGray"/>
        </w:rPr>
        <w:t>………</w:t>
      </w:r>
      <w:proofErr w:type="gramEnd"/>
      <w:r w:rsidRPr="0062714F">
        <w:rPr>
          <w:rFonts w:ascii="Times New Roman" w:hAnsi="Times New Roman" w:cs="Times New Roman"/>
          <w:sz w:val="24"/>
          <w:szCs w:val="24"/>
          <w:highlight w:val="lightGray"/>
        </w:rPr>
        <w:t>&gt;</w:t>
      </w:r>
      <w:r w:rsidRPr="0062714F">
        <w:rPr>
          <w:rFonts w:ascii="Times New Roman" w:hAnsi="Times New Roman" w:cs="Times New Roman"/>
          <w:sz w:val="24"/>
          <w:szCs w:val="24"/>
        </w:rPr>
        <w:t xml:space="preserve"> Kalkınma Ajansı Tarafından Finanse Edilen</w:t>
      </w:r>
    </w:p>
    <w:p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rsidR="0062714F" w:rsidRPr="0062714F" w:rsidRDefault="0062714F" w:rsidP="0062714F">
      <w:pPr>
        <w:pStyle w:val="Balk1"/>
      </w:pPr>
      <w:bookmarkStart w:id="0" w:name="_Toc500267407"/>
      <w:r w:rsidRPr="0062714F">
        <w:lastRenderedPageBreak/>
        <w:t>GENEL VE İDARİ HÜKÜMLER</w:t>
      </w:r>
      <w:bookmarkEnd w:id="0"/>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 xml:space="preserve">kendi sorumluluğu altında ve eğer varsa ortakları ile işbirliği içerisinde,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w:t>
      </w:r>
      <w:r w:rsidRPr="0062714F">
        <w:rPr>
          <w:rFonts w:ascii="Times New Roman" w:hAnsi="Times New Roman" w:cs="Times New Roman"/>
          <w:sz w:val="24"/>
          <w:szCs w:val="24"/>
        </w:rPr>
        <w:t>’de</w:t>
      </w:r>
      <w:proofErr w:type="spellEnd"/>
      <w:r w:rsidRPr="0062714F">
        <w:rPr>
          <w:rFonts w:ascii="Times New Roman" w:hAnsi="Times New Roman" w:cs="Times New Roman"/>
          <w:sz w:val="24"/>
          <w:szCs w:val="24"/>
        </w:rPr>
        <w:t xml:space="preserv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(alt yükleniciler) ihale edebilir. </w:t>
      </w:r>
    </w:p>
    <w:p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Eğer proje uygulaması, destek yararlanıcısının satın alma (sözleşme) yapmasını gerektiriyorsa, </w:t>
      </w:r>
      <w:r w:rsidR="008E3F96">
        <w:rPr>
          <w:rFonts w:ascii="Times New Roman" w:hAnsi="Times New Roman" w:cs="Times New Roman"/>
          <w:sz w:val="24"/>
          <w:szCs w:val="24"/>
        </w:rPr>
        <w:t xml:space="preserve">Proje Uygulama Rehberi Ek-6 Kalkınma Ajansları Tarafından Sağlanan Destekler İçin Satın Alma Rehberinde </w:t>
      </w:r>
      <w:r w:rsidRPr="0062714F">
        <w:rPr>
          <w:rFonts w:ascii="Times New Roman" w:hAnsi="Times New Roman" w:cs="Times New Roman"/>
          <w:sz w:val="24"/>
          <w:szCs w:val="24"/>
        </w:rPr>
        <w:t>belirlenen kurallar uygulanmalıdır.</w:t>
      </w: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Pr="0062714F">
        <w:rPr>
          <w:rFonts w:ascii="Times New Roman" w:hAnsi="Times New Roman" w:cs="Times New Roman"/>
          <w:b/>
          <w:sz w:val="24"/>
          <w:szCs w:val="24"/>
        </w:rPr>
        <w:t>.</w:t>
      </w:r>
    </w:p>
    <w:p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destek yararlanıcısı ile varsa ortak(</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alt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w:t>
      </w:r>
      <w:proofErr w:type="gramStart"/>
      <w:r w:rsidRPr="0062714F">
        <w:rPr>
          <w:rFonts w:ascii="Times New Roman" w:hAnsi="Times New Roman" w:cs="Times New Roman"/>
          <w:sz w:val="24"/>
          <w:szCs w:val="24"/>
        </w:rPr>
        <w:t xml:space="preserve">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w:t>
      </w:r>
      <w:proofErr w:type="gramEnd"/>
      <w:r w:rsidRPr="0062714F">
        <w:rPr>
          <w:rFonts w:ascii="Times New Roman" w:hAnsi="Times New Roman" w:cs="Times New Roman"/>
          <w:sz w:val="24"/>
          <w:szCs w:val="24"/>
        </w:rPr>
        <w:t xml:space="preserve">Destek yararlanıcısı, söz konusu taraflarla yapacağı sözleşmelere, bu taahhüdü yönündeki hükümleri uygun şekilde </w:t>
      </w:r>
      <w:proofErr w:type="gramStart"/>
      <w:r w:rsidRPr="0062714F">
        <w:rPr>
          <w:rFonts w:ascii="Times New Roman" w:hAnsi="Times New Roman" w:cs="Times New Roman"/>
          <w:sz w:val="24"/>
          <w:szCs w:val="24"/>
        </w:rPr>
        <w:t>dahil</w:t>
      </w:r>
      <w:proofErr w:type="gramEnd"/>
      <w:r w:rsidRPr="0062714F">
        <w:rPr>
          <w:rFonts w:ascii="Times New Roman" w:hAnsi="Times New Roman" w:cs="Times New Roman"/>
          <w:sz w:val="24"/>
          <w:szCs w:val="24"/>
        </w:rPr>
        <w:t xml:space="preserve"> eder</w:t>
      </w:r>
      <w:r w:rsidRPr="0062714F">
        <w:rPr>
          <w:rFonts w:ascii="Times New Roman" w:hAnsi="Times New Roman" w:cs="Times New Roman"/>
          <w:spacing w:val="-2"/>
          <w:sz w:val="24"/>
          <w:szCs w:val="24"/>
        </w:rPr>
        <w:t>.</w:t>
      </w: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w:t>
      </w:r>
      <w:proofErr w:type="gramStart"/>
      <w:r w:rsidR="0062714F" w:rsidRPr="0062714F">
        <w:rPr>
          <w:rFonts w:ascii="Times New Roman" w:hAnsi="Times New Roman" w:cs="Times New Roman"/>
          <w:sz w:val="24"/>
          <w:szCs w:val="24"/>
          <w:highlight w:val="lightGray"/>
        </w:rPr>
        <w:t>………</w:t>
      </w:r>
      <w:proofErr w:type="gramEnd"/>
      <w:r w:rsidR="0062714F" w:rsidRPr="0062714F">
        <w:rPr>
          <w:rFonts w:ascii="Times New Roman" w:hAnsi="Times New Roman" w:cs="Times New Roman"/>
          <w:sz w:val="24"/>
          <w:szCs w:val="24"/>
          <w:highlight w:val="lightGray"/>
        </w:rPr>
        <w: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proofErr w:type="gramStart"/>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roofErr w:type="gramEnd"/>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 w:name="_Toc500267409"/>
      <w:r w:rsidRPr="0062714F">
        <w:rPr>
          <w:b/>
          <w:u w:val="none"/>
        </w:rPr>
        <w:t>MADDE 2 - BİLGİ VE RAPOR SAĞLAMA YÜKÜMLÜLÜĞÜ</w:t>
      </w:r>
      <w:bookmarkEnd w:id="2"/>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nihai rapor ve proje sonrası değerlendirme raporu hazırlar. Ayrıca, Ajans Özel Koşullarda belirtilmek kaydıyla denetim raporu talep edebilir.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elektronik ortamda ve yazılı şekilde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ara ödeme(</w:t>
      </w:r>
      <w:proofErr w:type="spellStart"/>
      <w:r w:rsidRPr="0062714F">
        <w:rPr>
          <w:rFonts w:ascii="Times New Roman" w:hAnsi="Times New Roman" w:cs="Times New Roman"/>
          <w:sz w:val="24"/>
          <w:szCs w:val="24"/>
        </w:rPr>
        <w:t>ler</w:t>
      </w:r>
      <w:proofErr w:type="spellEnd"/>
      <w:r w:rsidRPr="0062714F">
        <w:rPr>
          <w:rFonts w:ascii="Times New Roman" w:hAnsi="Times New Roman" w:cs="Times New Roman"/>
          <w:sz w:val="24"/>
          <w:szCs w:val="24"/>
        </w:rPr>
        <w:t xml:space="preserve">) ve son ödemeye esas olmak üzere, EK </w:t>
      </w:r>
      <w:proofErr w:type="spellStart"/>
      <w:r w:rsidRPr="0062714F">
        <w:rPr>
          <w:rFonts w:ascii="Times New Roman" w:hAnsi="Times New Roman" w:cs="Times New Roman"/>
          <w:sz w:val="24"/>
          <w:szCs w:val="24"/>
        </w:rPr>
        <w:t>IX’da</w:t>
      </w:r>
      <w:proofErr w:type="spellEnd"/>
      <w:r w:rsidRPr="0062714F">
        <w:rPr>
          <w:rFonts w:ascii="Times New Roman" w:hAnsi="Times New Roman" w:cs="Times New Roman"/>
          <w:sz w:val="24"/>
          <w:szCs w:val="24"/>
        </w:rPr>
        <w:t xml:space="preserve"> sunulan “Ara Rapor” ve “Nihai Rapor” hazırlar.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Özel Koşullarda belirtilen </w:t>
      </w:r>
      <w:r w:rsidRPr="0062714F">
        <w:rPr>
          <w:rFonts w:ascii="Times New Roman" w:hAnsi="Times New Roman" w:cs="Times New Roman"/>
          <w:sz w:val="24"/>
          <w:szCs w:val="24"/>
        </w:rPr>
        <w:lastRenderedPageBreak/>
        <w:t>raporlama dönemlerinin bitiminden sonraki 7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rapora ilişkin incelemelerini 10 gün, nihai rapora ilişkin incelemelerini ise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amaç(</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roofErr w:type="gramStart"/>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roofErr w:type="gramEnd"/>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roofErr w:type="gramStart"/>
      <w:r>
        <w:rPr>
          <w:rFonts w:ascii="Times New Roman" w:hAnsi="Times New Roman" w:cs="Times New Roman"/>
          <w:sz w:val="24"/>
          <w:szCs w:val="24"/>
        </w:rPr>
        <w:t xml:space="preserve">Yararlanıcı, </w:t>
      </w:r>
      <w:r w:rsidRPr="00175E45">
        <w:rPr>
          <w:rFonts w:ascii="Times New Roman" w:hAnsi="Times New Roman" w:cs="Times New Roman"/>
          <w:sz w:val="24"/>
          <w:szCs w:val="24"/>
        </w:rPr>
        <w:t xml:space="preserve">kanıtlayıcı ve destekleyici belge olarak başta </w:t>
      </w:r>
      <w:r w:rsidR="0062714F" w:rsidRPr="00D275AF">
        <w:rPr>
          <w:rFonts w:ascii="Times New Roman" w:hAnsi="Times New Roman" w:cs="Times New Roman"/>
          <w:sz w:val="24"/>
          <w:szCs w:val="24"/>
        </w:rPr>
        <w:t>4/1/1961 tarihli ve 213 sayılı Vergi Usul Kanunu</w:t>
      </w:r>
      <w:r w:rsidRPr="00D275AF">
        <w:rPr>
          <w:rFonts w:ascii="Times New Roman" w:hAnsi="Times New Roman" w:cs="Times New Roman"/>
          <w:sz w:val="24"/>
          <w:szCs w:val="24"/>
        </w:rPr>
        <w:t>nda düzenlenen vesikalar olmak üzere</w:t>
      </w:r>
      <w:r w:rsidR="0062714F" w:rsidRPr="00D275AF">
        <w:rPr>
          <w:rFonts w:ascii="Times New Roman" w:hAnsi="Times New Roman" w:cs="Times New Roman"/>
          <w:sz w:val="24"/>
          <w:szCs w:val="24"/>
        </w:rPr>
        <w:t xml:space="preserve">, 31/05/2006 tarihli ve </w:t>
      </w:r>
      <w:r w:rsidR="0062714F" w:rsidRPr="00D275AF">
        <w:rPr>
          <w:rFonts w:ascii="Times New Roman" w:hAnsi="Times New Roman" w:cs="Times New Roman"/>
          <w:iCs/>
          <w:sz w:val="24"/>
          <w:szCs w:val="24"/>
        </w:rPr>
        <w:t>5510 Sayılı</w:t>
      </w:r>
      <w:r w:rsidR="0062714F" w:rsidRPr="00D275AF">
        <w:rPr>
          <w:rFonts w:ascii="Times New Roman" w:hAnsi="Times New Roman" w:cs="Times New Roman"/>
          <w:sz w:val="24"/>
          <w:szCs w:val="24"/>
        </w:rPr>
        <w:t xml:space="preserve"> Sosyal Sigortalar ve Genel Sağlık Sigortası Kanunu</w:t>
      </w:r>
      <w:r w:rsidR="0062714F" w:rsidRPr="00175E45">
        <w:rPr>
          <w:rFonts w:ascii="Times New Roman" w:hAnsi="Times New Roman" w:cs="Times New Roman"/>
          <w:sz w:val="24"/>
          <w:szCs w:val="24"/>
        </w:rPr>
        <w:t xml:space="preserve"> </w:t>
      </w:r>
      <w:r w:rsidRPr="00175E45">
        <w:rPr>
          <w:rFonts w:ascii="Times New Roman" w:hAnsi="Times New Roman" w:cs="Times New Roman"/>
          <w:sz w:val="24"/>
          <w:szCs w:val="24"/>
        </w:rPr>
        <w:t>il</w:t>
      </w:r>
      <w:r w:rsidR="0062714F" w:rsidRPr="00175E45">
        <w:rPr>
          <w:rFonts w:ascii="Times New Roman" w:hAnsi="Times New Roman" w:cs="Times New Roman"/>
          <w:sz w:val="24"/>
          <w:szCs w:val="24"/>
        </w:rPr>
        <w:t>e</w:t>
      </w:r>
      <w:r w:rsidR="0062714F" w:rsidRPr="0062714F">
        <w:rPr>
          <w:rFonts w:ascii="Times New Roman" w:hAnsi="Times New Roman" w:cs="Times New Roman"/>
          <w:sz w:val="24"/>
          <w:szCs w:val="24"/>
        </w:rPr>
        <w:t xml:space="preserve"> diğer ilgili mevzuat hükümleri</w:t>
      </w:r>
      <w:r>
        <w:rPr>
          <w:rFonts w:ascii="Times New Roman" w:hAnsi="Times New Roman" w:cs="Times New Roman"/>
          <w:sz w:val="24"/>
          <w:szCs w:val="24"/>
        </w:rPr>
        <w:t xml:space="preserve"> uyarınca harcama belgesi olarak tanımlanan belgeler ile ödeme yükümlülüğü altına girdiğini kanıtlar. </w:t>
      </w:r>
      <w:proofErr w:type="gramEnd"/>
      <w:r>
        <w:rPr>
          <w:rFonts w:ascii="Times New Roman" w:hAnsi="Times New Roman" w:cs="Times New Roman"/>
          <w:sz w:val="24"/>
          <w:szCs w:val="24"/>
        </w:rPr>
        <w:t xml:space="preserve">Yararlanıcı bu belgeleri ve </w:t>
      </w:r>
      <w:r w:rsidRPr="00D93371">
        <w:rPr>
          <w:rFonts w:ascii="Times New Roman" w:hAnsi="Times New Roman" w:cs="Times New Roman"/>
          <w:sz w:val="24"/>
          <w:szCs w:val="24"/>
        </w:rPr>
        <w:t>ajans tarafından raporla ilgili görülüp de yararlanıcıdan talep edilen diğer bilgi ve belgeler</w:t>
      </w:r>
      <w:r>
        <w:rPr>
          <w:rFonts w:ascii="Times New Roman" w:hAnsi="Times New Roman" w:cs="Times New Roman"/>
          <w:sz w:val="24"/>
          <w:szCs w:val="24"/>
        </w:rPr>
        <w:t>i</w:t>
      </w:r>
      <w:r w:rsidRPr="00D93371">
        <w:rPr>
          <w:rFonts w:ascii="Times New Roman" w:hAnsi="Times New Roman" w:cs="Times New Roman"/>
          <w:sz w:val="24"/>
          <w:szCs w:val="24"/>
        </w:rPr>
        <w:t xml:space="preserve"> ara/nihai rapor ekinde </w:t>
      </w:r>
      <w:r>
        <w:rPr>
          <w:rFonts w:ascii="Times New Roman" w:hAnsi="Times New Roman" w:cs="Times New Roman"/>
          <w:sz w:val="24"/>
          <w:szCs w:val="24"/>
        </w:rPr>
        <w:t xml:space="preserve">ajansa sunar. </w:t>
      </w:r>
      <w:r w:rsidR="0002606F" w:rsidRPr="00175E45">
        <w:rPr>
          <w:rFonts w:ascii="Times New Roman" w:hAnsi="Times New Roman" w:cs="Times New Roman"/>
          <w:sz w:val="24"/>
          <w:szCs w:val="24"/>
        </w:rPr>
        <w:t>Kamu kesimi dışındaki yararlanıcı</w:t>
      </w:r>
      <w:r w:rsidR="0002606F" w:rsidRPr="00D275AF">
        <w:rPr>
          <w:rFonts w:ascii="Times New Roman" w:hAnsi="Times New Roman" w:cs="Times New Roman"/>
          <w:sz w:val="24"/>
          <w:szCs w:val="24"/>
        </w:rPr>
        <w:t>lar, nihai ödeme için</w:t>
      </w:r>
      <w:r w:rsidRPr="00D275AF">
        <w:rPr>
          <w:rFonts w:ascii="Times New Roman" w:hAnsi="Times New Roman" w:cs="Times New Roman"/>
          <w:sz w:val="24"/>
          <w:szCs w:val="24"/>
        </w:rPr>
        <w:t xml:space="preserve"> nihai raporun ajansa sunulacağı son tarihe kadar ödemelerin fiilen </w:t>
      </w:r>
      <w:r w:rsidR="0002606F" w:rsidRPr="00D275AF">
        <w:rPr>
          <w:rFonts w:ascii="Times New Roman" w:hAnsi="Times New Roman" w:cs="Times New Roman"/>
          <w:sz w:val="24"/>
          <w:szCs w:val="24"/>
        </w:rPr>
        <w:t>gerçekleştiğini gösteren</w:t>
      </w:r>
      <w:r w:rsidRPr="00D275AF">
        <w:rPr>
          <w:rFonts w:ascii="Times New Roman" w:hAnsi="Times New Roman" w:cs="Times New Roman"/>
          <w:sz w:val="24"/>
          <w:szCs w:val="24"/>
        </w:rPr>
        <w:t xml:space="preserve"> usulü</w:t>
      </w:r>
      <w:r w:rsidR="0062714F" w:rsidRPr="00D275AF">
        <w:rPr>
          <w:rFonts w:ascii="Times New Roman" w:hAnsi="Times New Roman" w:cs="Times New Roman"/>
          <w:sz w:val="24"/>
          <w:szCs w:val="24"/>
        </w:rPr>
        <w:t xml:space="preserve">ne uygun olarak </w:t>
      </w:r>
      <w:r w:rsidR="0062714F" w:rsidRPr="00D275AF">
        <w:rPr>
          <w:rFonts w:ascii="Times New Roman" w:hAnsi="Times New Roman" w:cs="Times New Roman"/>
          <w:sz w:val="24"/>
          <w:szCs w:val="24"/>
        </w:rPr>
        <w:lastRenderedPageBreak/>
        <w:t xml:space="preserve">düzenlenmiş </w:t>
      </w:r>
      <w:proofErr w:type="gramStart"/>
      <w:r w:rsidR="00D93371" w:rsidRPr="00D275AF">
        <w:rPr>
          <w:rFonts w:ascii="Times New Roman" w:hAnsi="Times New Roman" w:cs="Times New Roman"/>
          <w:sz w:val="24"/>
          <w:szCs w:val="24"/>
        </w:rPr>
        <w:t>dekont</w:t>
      </w:r>
      <w:proofErr w:type="gramEnd"/>
      <w:r w:rsidR="00D93371" w:rsidRPr="00D275AF">
        <w:rPr>
          <w:rFonts w:ascii="Times New Roman" w:hAnsi="Times New Roman" w:cs="Times New Roman"/>
          <w:sz w:val="24"/>
          <w:szCs w:val="24"/>
        </w:rPr>
        <w:t xml:space="preserve"> veya kredi kartı ekstresi gibi </w:t>
      </w:r>
      <w:r w:rsidR="00D93371" w:rsidRPr="00D93371">
        <w:rPr>
          <w:rFonts w:ascii="Times New Roman" w:hAnsi="Times New Roman" w:cs="Times New Roman"/>
          <w:sz w:val="24"/>
          <w:szCs w:val="24"/>
        </w:rPr>
        <w:t>belgeler</w:t>
      </w:r>
      <w:r w:rsidR="0002606F">
        <w:rPr>
          <w:rFonts w:ascii="Times New Roman" w:hAnsi="Times New Roman" w:cs="Times New Roman"/>
          <w:sz w:val="24"/>
          <w:szCs w:val="24"/>
        </w:rPr>
        <w:t>i</w:t>
      </w:r>
      <w:r w:rsidR="00D93371" w:rsidRPr="00D93371">
        <w:rPr>
          <w:rFonts w:ascii="Times New Roman" w:hAnsi="Times New Roman" w:cs="Times New Roman"/>
          <w:sz w:val="24"/>
          <w:szCs w:val="24"/>
        </w:rPr>
        <w:t xml:space="preserve"> </w:t>
      </w:r>
      <w:r w:rsidR="0002606F">
        <w:rPr>
          <w:rFonts w:ascii="Times New Roman" w:hAnsi="Times New Roman" w:cs="Times New Roman"/>
          <w:sz w:val="24"/>
          <w:szCs w:val="24"/>
        </w:rPr>
        <w:t xml:space="preserve">ajansa </w:t>
      </w:r>
      <w:r w:rsidR="0002606F" w:rsidRPr="00D93371">
        <w:rPr>
          <w:rFonts w:ascii="Times New Roman" w:hAnsi="Times New Roman" w:cs="Times New Roman"/>
          <w:sz w:val="24"/>
          <w:szCs w:val="24"/>
        </w:rPr>
        <w:t>ibraz etmek zorundadır.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Yararlanıcı, projenin sonuçlarının başarısı, etkilerinin sürdürülebilirliği, hedeflerin gerçekleştirilme düzeyinin proje tamamlandıktan sonra değerlendirilmesini, izlenimleri, sorunları ve önerileri içeren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X</w:t>
      </w:r>
      <w:r w:rsidRPr="0062714F">
        <w:rPr>
          <w:rFonts w:ascii="Times New Roman" w:hAnsi="Times New Roman" w:cs="Times New Roman"/>
          <w:sz w:val="24"/>
          <w:szCs w:val="24"/>
        </w:rPr>
        <w:t>’da</w:t>
      </w:r>
      <w:proofErr w:type="spellEnd"/>
      <w:r w:rsidRPr="0062714F">
        <w:rPr>
          <w:rFonts w:ascii="Times New Roman" w:hAnsi="Times New Roman" w:cs="Times New Roman"/>
          <w:sz w:val="24"/>
          <w:szCs w:val="24"/>
        </w:rPr>
        <w:t xml:space="preserve"> sunulan proje sonrası değerlendirme raporunu projenin tamamlanmasından sonraki 3 ay içinde </w:t>
      </w:r>
      <w:r w:rsidR="00FB5090" w:rsidRPr="0062714F">
        <w:rPr>
          <w:rFonts w:ascii="Times New Roman" w:hAnsi="Times New Roman" w:cs="Times New Roman"/>
          <w:sz w:val="24"/>
          <w:szCs w:val="24"/>
        </w:rPr>
        <w:t xml:space="preserve">ajansa </w:t>
      </w:r>
      <w:r w:rsidRPr="0062714F">
        <w:rPr>
          <w:rFonts w:ascii="Times New Roman" w:hAnsi="Times New Roman" w:cs="Times New Roman"/>
          <w:sz w:val="24"/>
          <w:szCs w:val="24"/>
        </w:rPr>
        <w:t>sunmakla yükümlüdür.</w:t>
      </w:r>
      <w:r w:rsidR="003870D3">
        <w:rPr>
          <w:rFonts w:ascii="Times New Roman" w:hAnsi="Times New Roman" w:cs="Times New Roman"/>
          <w:sz w:val="24"/>
          <w:szCs w:val="24"/>
        </w:rPr>
        <w:t xml:space="preserve"> </w:t>
      </w:r>
      <w:r w:rsidR="003870D3" w:rsidRPr="0074328A">
        <w:rPr>
          <w:rFonts w:ascii="Times New Roman" w:hAnsi="Times New Roman" w:cs="Times New Roman"/>
          <w:sz w:val="24"/>
          <w:szCs w:val="24"/>
        </w:rPr>
        <w:t xml:space="preserve">Bu yükümlülüğü yerine getirmeyen ve bunun nedenini belirten kabul edilebilir ve yeterli bir yazılı açıklamayı raporun teslim edilmesi gereken süre içinde </w:t>
      </w:r>
      <w:r w:rsidR="00FB5090" w:rsidRPr="0074328A">
        <w:rPr>
          <w:rFonts w:ascii="Times New Roman" w:hAnsi="Times New Roman" w:cs="Times New Roman"/>
          <w:sz w:val="24"/>
          <w:szCs w:val="24"/>
        </w:rPr>
        <w:t xml:space="preserve">Ajansa </w:t>
      </w:r>
      <w:r w:rsidR="003870D3" w:rsidRPr="0074328A">
        <w:rPr>
          <w:rFonts w:ascii="Times New Roman" w:hAnsi="Times New Roman" w:cs="Times New Roman"/>
          <w:sz w:val="24"/>
          <w:szCs w:val="24"/>
        </w:rPr>
        <w:t xml:space="preserve">sunmayan yararlanıcılar, </w:t>
      </w:r>
      <w:r w:rsidR="00FB5090" w:rsidRPr="0074328A">
        <w:rPr>
          <w:rFonts w:ascii="Times New Roman" w:hAnsi="Times New Roman" w:cs="Times New Roman"/>
          <w:sz w:val="24"/>
          <w:szCs w:val="24"/>
        </w:rPr>
        <w:t xml:space="preserve">Ajansın </w:t>
      </w:r>
      <w:r w:rsidR="003870D3" w:rsidRPr="0074328A">
        <w:rPr>
          <w:rFonts w:ascii="Times New Roman" w:hAnsi="Times New Roman" w:cs="Times New Roman"/>
          <w:sz w:val="24"/>
          <w:szCs w:val="24"/>
        </w:rPr>
        <w:t>sözleşme özel koşullarda öngördüğü yaptırımı kabul eder.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 w:name="_Toc233088319"/>
      <w:bookmarkStart w:id="4" w:name="_Toc500267410"/>
      <w:r w:rsidRPr="0062714F">
        <w:rPr>
          <w:b/>
          <w:u w:val="none"/>
        </w:rPr>
        <w:t>MADDE 3 - SORUMLULUK</w:t>
      </w:r>
      <w:bookmarkEnd w:id="3"/>
      <w:bookmarkEnd w:id="4"/>
    </w:p>
    <w:p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 xml:space="preserve">Destek yararlanıcısı, projenin yürütülmesi esnasında ya da projenin bir sonucu olarak sebep olabileceği her türlü zarar veya yaralanma da </w:t>
      </w:r>
      <w:proofErr w:type="gramStart"/>
      <w:r w:rsidRPr="00971574">
        <w:rPr>
          <w:rFonts w:ascii="Times New Roman" w:hAnsi="Times New Roman" w:cs="Times New Roman"/>
          <w:sz w:val="24"/>
          <w:szCs w:val="24"/>
        </w:rPr>
        <w:t>dahil</w:t>
      </w:r>
      <w:proofErr w:type="gramEnd"/>
      <w:r w:rsidRPr="00971574">
        <w:rPr>
          <w:rFonts w:ascii="Times New Roman" w:hAnsi="Times New Roman" w:cs="Times New Roman"/>
          <w:sz w:val="24"/>
          <w:szCs w:val="24"/>
        </w:rPr>
        <w:t xml:space="preserve">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alt 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5" w:name="_Toc500267411"/>
      <w:r w:rsidRPr="0062714F">
        <w:rPr>
          <w:b/>
          <w:u w:val="none"/>
        </w:rPr>
        <w:t>MADDE 4 - MENFAAT İLİŞKİŞİ</w:t>
      </w:r>
      <w:bookmarkEnd w:id="5"/>
    </w:p>
    <w:p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Herhangi bir bireyin bu sözleşmeye tabi işlevlerini tarafsız ve nesnel bir şekilde yerine getirmesi hususu, ailevi veya duygusal ilişkiler, siyasi aidiyet ve ekonomik çıkar veya herhangi bir nedenle şüpheli hale gelirse, menfaat ilişkisi durumu vardır</w:t>
      </w:r>
      <w:r w:rsidR="0062714F" w:rsidRPr="0062714F">
        <w:rPr>
          <w:rFonts w:ascii="Times New Roman" w:hAnsi="Times New Roman" w:cs="Times New Roman"/>
          <w:spacing w:val="-2"/>
          <w:sz w:val="24"/>
          <w:szCs w:val="24"/>
        </w:rPr>
        <w:t>.</w:t>
      </w:r>
    </w:p>
    <w:p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6" w:name="_Toc233088321"/>
      <w:bookmarkStart w:id="7" w:name="_Toc500267412"/>
      <w:r w:rsidRPr="0062714F">
        <w:rPr>
          <w:b/>
          <w:u w:val="none"/>
        </w:rPr>
        <w:lastRenderedPageBreak/>
        <w:t>MADDE 5 - GİZLİLİK</w:t>
      </w:r>
      <w:bookmarkEnd w:id="6"/>
      <w:bookmarkEnd w:id="7"/>
      <w:r w:rsidRPr="0062714F">
        <w:rPr>
          <w:b/>
          <w:u w:val="none"/>
        </w:rPr>
        <w:t xml:space="preserve"> </w:t>
      </w:r>
    </w:p>
    <w:p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8" w:name="_Toc233088322"/>
      <w:bookmarkStart w:id="9" w:name="_Toc500267413"/>
      <w:r w:rsidRPr="0062714F">
        <w:rPr>
          <w:b/>
          <w:u w:val="none"/>
        </w:rPr>
        <w:t>MADDE 6 - GÖRÜNÜRLÜK</w:t>
      </w:r>
      <w:bookmarkEnd w:id="8"/>
      <w:bookmarkEnd w:id="9"/>
      <w:r w:rsidRPr="0062714F">
        <w:rPr>
          <w:b/>
          <w:u w:val="none"/>
        </w:rPr>
        <w:t xml:space="preserve"> </w:t>
      </w: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w:t>
      </w:r>
      <w:proofErr w:type="gramStart"/>
      <w:r w:rsidRPr="0062714F">
        <w:rPr>
          <w:rFonts w:ascii="Times New Roman" w:hAnsi="Times New Roman" w:cs="Times New Roman"/>
          <w:sz w:val="24"/>
          <w:szCs w:val="24"/>
        </w:rPr>
        <w:t>dahili</w:t>
      </w:r>
      <w:proofErr w:type="gramEnd"/>
      <w:r w:rsidRPr="0062714F">
        <w:rPr>
          <w:rFonts w:ascii="Times New Roman" w:hAnsi="Times New Roman" w:cs="Times New Roman"/>
          <w:sz w:val="24"/>
          <w:szCs w:val="24"/>
        </w:rPr>
        <w:t xml:space="preserve"> raporlarında ve yıllık raporlarında ve medya ile ilişkileri çerçevesinde, projenin kendisi hakkında ve Ajansın projeye katkısı hakkındaki bilgiyi de dahil eder.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alt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w:t>
      </w:r>
      <w:proofErr w:type="gramStart"/>
      <w:r w:rsidR="002470C4" w:rsidRPr="002470C4">
        <w:rPr>
          <w:rFonts w:ascii="Times New Roman" w:hAnsi="Times New Roman" w:cs="Times New Roman"/>
          <w:sz w:val="24"/>
          <w:szCs w:val="24"/>
        </w:rPr>
        <w:t>logo</w:t>
      </w:r>
      <w:proofErr w:type="gramEnd"/>
      <w:r w:rsidR="002470C4" w:rsidRPr="002470C4">
        <w:rPr>
          <w:rFonts w:ascii="Times New Roman" w:hAnsi="Times New Roman" w:cs="Times New Roman"/>
          <w:sz w:val="24"/>
          <w:szCs w:val="24"/>
        </w:rPr>
        <w:t xml:space="preserve"> ve sloganlarını kullanamaz.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0" w:name="_Toc233088323"/>
      <w:bookmarkStart w:id="11" w:name="_Toc500267414"/>
      <w:r w:rsidRPr="0062714F">
        <w:rPr>
          <w:b/>
          <w:u w:val="none"/>
        </w:rPr>
        <w:t>MADDE 7 - SONUÇLARIN KULLANIMI</w:t>
      </w:r>
      <w:bookmarkEnd w:id="10"/>
      <w:bookmarkEnd w:id="11"/>
      <w:r w:rsidRPr="0062714F">
        <w:rPr>
          <w:b/>
          <w:u w:val="none"/>
        </w:rPr>
        <w:t xml:space="preserve"> </w:t>
      </w:r>
    </w:p>
    <w:p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w:t>
      </w:r>
      <w:r w:rsidRPr="0062714F">
        <w:rPr>
          <w:rFonts w:ascii="Times New Roman" w:hAnsi="Times New Roman" w:cs="Times New Roman"/>
          <w:sz w:val="24"/>
          <w:szCs w:val="24"/>
        </w:rPr>
        <w:lastRenderedPageBreak/>
        <w:t xml:space="preserve">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 xml:space="preserve">kapsamında alımı desteklenen alet, teçhizat, yazılım, malzeme ve sistemler ile yapımı gerçekleştirilen tesislerin mülkiyeti ve bunlar üzerindeki fikri mülkiyet hakları yararlanıcıya aittir. Yararlanıcı, sözleşme kapsamında sağlanmış tesis, makine, </w:t>
      </w:r>
      <w:proofErr w:type="gramStart"/>
      <w:r w:rsidR="00C91114" w:rsidRPr="00D8487F">
        <w:rPr>
          <w:rFonts w:ascii="Times New Roman" w:hAnsi="Times New Roman" w:cs="Times New Roman"/>
          <w:sz w:val="24"/>
          <w:szCs w:val="24"/>
        </w:rPr>
        <w:t>ekipman</w:t>
      </w:r>
      <w:proofErr w:type="gramEnd"/>
      <w:r w:rsidR="00C91114" w:rsidRPr="00D8487F">
        <w:rPr>
          <w:rFonts w:ascii="Times New Roman" w:hAnsi="Times New Roman" w:cs="Times New Roman"/>
          <w:sz w:val="24"/>
          <w:szCs w:val="24"/>
        </w:rPr>
        <w:t>,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madde hükümlerinde yer alan üç yıla ilişkin kısıtlayıcı durumlar, bu süre içerisinde herhangi bir şekilde gerçek veya tüzel kişiliği ortadan kalkan destek yararlanıcıları bakımından, söz konusu tesis, makine,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ve diğer malzemenin devredildiği kişiler için de geçerli olup, kalan süre bunlar tarafından tamamlanır.</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 xml:space="preserve">takiben 3 yıl içerisinde yapılan denetimlerde, proje kapsamında elde edilen malzeme ve ekipmanın atıl vaziyette bulunduğunun Ajans tarafından tespit edilmesi halinde, bunun gerekçesini makul ve haklı nedenlerle ispat edemeyen destek yararlanıcısı, ilgili malzeme ve </w:t>
      </w:r>
      <w:proofErr w:type="gramStart"/>
      <w:r w:rsidRPr="006B23D1">
        <w:rPr>
          <w:rFonts w:ascii="Times New Roman" w:hAnsi="Times New Roman" w:cs="Times New Roman"/>
          <w:sz w:val="24"/>
          <w:szCs w:val="24"/>
        </w:rPr>
        <w:t>ekipman</w:t>
      </w:r>
      <w:proofErr w:type="gramEnd"/>
      <w:r w:rsidRPr="006B23D1">
        <w:rPr>
          <w:rFonts w:ascii="Times New Roman" w:hAnsi="Times New Roman" w:cs="Times New Roman"/>
          <w:sz w:val="24"/>
          <w:szCs w:val="24"/>
        </w:rPr>
        <w:t xml:space="preserve"> için sağlanan desteği yasal faiziyle birlikte ödemeyi beyan ve kabul eder</w:t>
      </w:r>
      <w:r>
        <w:rPr>
          <w:rFonts w:ascii="Times New Roman" w:hAnsi="Times New Roman" w:cs="Times New Roman"/>
          <w:sz w:val="24"/>
          <w:szCs w:val="24"/>
        </w:rPr>
        <w:t>.</w:t>
      </w:r>
    </w:p>
    <w:p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2" w:name="_Toc233088324"/>
      <w:bookmarkStart w:id="13" w:name="_Toc500267415"/>
      <w:r w:rsidRPr="0062714F">
        <w:rPr>
          <w:b/>
          <w:u w:val="none"/>
        </w:rPr>
        <w:t>MADDE 8 - PROJENİN İZLENMESİ / DEĞERLENDİRİLMESİ</w:t>
      </w:r>
      <w:bookmarkEnd w:id="12"/>
      <w:bookmarkEnd w:id="13"/>
    </w:p>
    <w:p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İlk İzleme Ziyareti </w:t>
      </w:r>
      <w:r w:rsidR="00CF17FE">
        <w:rPr>
          <w:szCs w:val="24"/>
        </w:rPr>
        <w:t xml:space="preserve">sözleşme imzalanmasının ardından </w:t>
      </w:r>
      <w:r w:rsidRPr="0062714F">
        <w:rPr>
          <w:szCs w:val="24"/>
        </w:rPr>
        <w:t>45 gün içinde, destek yararlanıcısıyla birlikte kararlaştırılan tarihte yapılır. Ajans tarafından, yerinde ziyaret sırasındaki izlenim ve bilgileri içeren İlk Veri Giriş Raporu hazırlanır. Bu rapor, her iki tarafça imzalanır.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Gerçekleştirilecek düzenli izleme ziyaretleri, ilk izleme ziyareti sırasında Ajans yetkilileri ve destek yararlanıcılarıyla karşılıklı olarak planlanır. Ayrıca Ajans, özellikle satın alma ve ihale işlemlerinde sağlanan </w:t>
      </w:r>
      <w:proofErr w:type="gramStart"/>
      <w:r w:rsidRPr="0062714F">
        <w:rPr>
          <w:szCs w:val="24"/>
        </w:rPr>
        <w:t>ekipman</w:t>
      </w:r>
      <w:proofErr w:type="gramEnd"/>
      <w:r w:rsidRPr="0062714F">
        <w:rPr>
          <w:szCs w:val="24"/>
        </w:rPr>
        <w:t>,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w:t>
      </w:r>
      <w:r w:rsidRPr="0062714F">
        <w:rPr>
          <w:szCs w:val="24"/>
        </w:rPr>
        <w:lastRenderedPageBreak/>
        <w:t xml:space="preserve">türlü bilgi ve belgeyi sağlamak görevini üstlenir ve </w:t>
      </w:r>
      <w:r w:rsidRPr="0062714F">
        <w:rPr>
          <w:szCs w:val="24"/>
          <w:highlight w:val="yellow"/>
        </w:rPr>
        <w:t>Madde 16</w:t>
      </w:r>
      <w:r w:rsidRPr="0062714F">
        <w:rPr>
          <w:szCs w:val="24"/>
        </w:rPr>
        <w:t>’da tanımlandığı şekilde erişim hakkı tanır.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4" w:name="_Toc233088325"/>
      <w:bookmarkStart w:id="15" w:name="_Toc500267416"/>
      <w:r w:rsidRPr="0062714F">
        <w:rPr>
          <w:b/>
          <w:u w:val="none"/>
        </w:rPr>
        <w:t>MADDE 9 - SÖZLEŞME DEĞİŞİKLİKLERİ</w:t>
      </w:r>
      <w:bookmarkEnd w:id="14"/>
      <w:bookmarkEnd w:id="15"/>
      <w:r w:rsidRPr="0062714F">
        <w:rPr>
          <w:b/>
          <w:u w:val="none"/>
        </w:rPr>
        <w:t xml:space="preserve"> </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xml:space="preserve">, proje koordinatörü ile uzman veya eğiticilerin değişikliği, banka hesabı değişikliği, adres ve telefon değişikliği, belirli bir bütçe kalemine ayrılan miktarı değiştirmeyen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rsidR="0062714F" w:rsidRPr="0062714F" w:rsidRDefault="0062714F" w:rsidP="0062714F">
      <w:pPr>
        <w:ind w:left="567" w:hanging="567"/>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6" w:name="_Toc233088326"/>
      <w:bookmarkStart w:id="17" w:name="_Toc500267417"/>
      <w:r w:rsidRPr="0062714F">
        <w:rPr>
          <w:b/>
          <w:u w:val="none"/>
        </w:rPr>
        <w:t>MADDE 10 - DEVİR</w:t>
      </w:r>
      <w:bookmarkEnd w:id="16"/>
      <w:bookmarkEnd w:id="17"/>
    </w:p>
    <w:p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8" w:name="_Toc233088327"/>
      <w:bookmarkStart w:id="19" w:name="_Toc500267418"/>
      <w:r w:rsidRPr="0062714F">
        <w:rPr>
          <w:b/>
          <w:u w:val="none"/>
        </w:rPr>
        <w:t xml:space="preserve">MADDE 11 - PROJE UYGULAMA SÜRESİ, SÜRE UZATIMI, DURDURMA, MÜCBİR SEBEPLER VE </w:t>
      </w:r>
      <w:r w:rsidR="0032598E">
        <w:rPr>
          <w:b/>
          <w:u w:val="none"/>
        </w:rPr>
        <w:t xml:space="preserve">PROJE </w:t>
      </w:r>
      <w:r w:rsidRPr="0062714F">
        <w:rPr>
          <w:b/>
          <w:u w:val="none"/>
        </w:rPr>
        <w:t>BİTİŞ TARİHİ</w:t>
      </w:r>
      <w:bookmarkEnd w:id="18"/>
      <w:bookmarkEnd w:id="19"/>
    </w:p>
    <w:p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rsidR="0062714F" w:rsidRPr="0062714F" w:rsidRDefault="0062714F" w:rsidP="0062714F">
      <w:pPr>
        <w:pStyle w:val="bekMetni"/>
        <w:ind w:left="602" w:right="0" w:hanging="616"/>
      </w:pPr>
    </w:p>
    <w:p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rsidR="0062714F" w:rsidRPr="0062714F" w:rsidRDefault="0062714F" w:rsidP="0062714F">
      <w:pPr>
        <w:pStyle w:val="bekMetni"/>
        <w:ind w:left="602" w:right="0" w:hanging="616"/>
      </w:pPr>
    </w:p>
    <w:p w:rsidR="00CB18A9" w:rsidRDefault="00CB18A9" w:rsidP="00D275AF">
      <w:pPr>
        <w:pStyle w:val="bekMetni"/>
        <w:numPr>
          <w:ilvl w:val="1"/>
          <w:numId w:val="4"/>
        </w:numPr>
      </w:pPr>
      <w:r>
        <w:lastRenderedPageBreak/>
        <w:t>Sözleşme süresi Yönetmelikte düzenlenen hallerde değiştirilebilir. Bu kapsamda;</w:t>
      </w:r>
    </w:p>
    <w:p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 xml:space="preserve">Proje uygulamasında ortaya çıkabilecek aksaklıkları gidermek amacıyla yararlanıcının başvurusu üzerinde bir defaya mahsus olmak ve bir ayı geçmemek üzere genel sekreter kararı </w:t>
      </w:r>
      <w:proofErr w:type="gramStart"/>
      <w:r w:rsidRPr="00D8487F">
        <w:rPr>
          <w:rFonts w:ascii="Times New Roman" w:hAnsi="Times New Roman" w:cs="Times New Roman"/>
          <w:sz w:val="24"/>
          <w:szCs w:val="24"/>
        </w:rPr>
        <w:t>ile,</w:t>
      </w:r>
      <w:proofErr w:type="gramEnd"/>
    </w:p>
    <w:p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w:t>
      </w:r>
      <w:proofErr w:type="gramStart"/>
      <w:r w:rsidR="00CB18A9" w:rsidRPr="00D8487F">
        <w:rPr>
          <w:rFonts w:ascii="Times New Roman" w:hAnsi="Times New Roman" w:cs="Times New Roman"/>
          <w:sz w:val="24"/>
          <w:szCs w:val="24"/>
        </w:rPr>
        <w:t>imkansız</w:t>
      </w:r>
      <w:proofErr w:type="gramEnd"/>
      <w:r w:rsidR="00CB18A9" w:rsidRPr="00D8487F">
        <w:rPr>
          <w:rFonts w:ascii="Times New Roman" w:hAnsi="Times New Roman" w:cs="Times New Roman"/>
          <w:sz w:val="24"/>
          <w:szCs w:val="24"/>
        </w:rPr>
        <w:t xml:space="preserve"> hale getiren; yargı süreci, beklenmeyen hal veya mücbir sebepler nedeniyle 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rsidR="0062714F" w:rsidRPr="0062714F" w:rsidRDefault="0062714F" w:rsidP="0062714F">
      <w:pPr>
        <w:pStyle w:val="bekMetni"/>
        <w:ind w:left="602" w:right="0" w:hanging="616"/>
      </w:pPr>
    </w:p>
    <w:p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rsidR="0062714F" w:rsidRPr="0062714F" w:rsidRDefault="0062714F" w:rsidP="0062714F">
      <w:pPr>
        <w:pStyle w:val="bekMetni"/>
        <w:ind w:left="602" w:right="0" w:hanging="616"/>
      </w:pPr>
    </w:p>
    <w:p w:rsidR="0062714F" w:rsidRPr="0062714F" w:rsidRDefault="00D974EE" w:rsidP="00D275AF">
      <w:pPr>
        <w:pStyle w:val="bekMetni"/>
        <w:numPr>
          <w:ilvl w:val="1"/>
          <w:numId w:val="4"/>
        </w:numPr>
        <w:ind w:left="602" w:right="0" w:hanging="616"/>
      </w:pPr>
      <w:r>
        <w:rPr>
          <w:bCs/>
        </w:rPr>
        <w:t>Mülga.</w:t>
      </w:r>
    </w:p>
    <w:p w:rsidR="0062714F" w:rsidRPr="0062714F" w:rsidRDefault="0062714F" w:rsidP="0062714F">
      <w:pPr>
        <w:pStyle w:val="bekMetni"/>
        <w:ind w:left="-14" w:right="0" w:firstLine="0"/>
      </w:pPr>
    </w:p>
    <w:p w:rsidR="0062714F" w:rsidRPr="0062714F" w:rsidRDefault="0062714F" w:rsidP="00D275AF">
      <w:pPr>
        <w:pStyle w:val="bekMetni"/>
        <w:numPr>
          <w:ilvl w:val="1"/>
          <w:numId w:val="4"/>
        </w:numPr>
        <w:ind w:left="602" w:right="0" w:hanging="616"/>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rsidR="0062714F" w:rsidRPr="0062714F" w:rsidRDefault="0062714F" w:rsidP="0062714F">
      <w:pPr>
        <w:pStyle w:val="Balk2"/>
        <w:spacing w:before="120" w:after="120"/>
        <w:ind w:left="0" w:right="-346"/>
        <w:rPr>
          <w:b/>
          <w:u w:val="none"/>
        </w:rPr>
      </w:pPr>
      <w:bookmarkStart w:id="20" w:name="_Toc233088328"/>
      <w:bookmarkStart w:id="21" w:name="_Toc500267419"/>
      <w:r w:rsidRPr="0062714F">
        <w:rPr>
          <w:b/>
          <w:u w:val="none"/>
        </w:rPr>
        <w:t>MADDE 12 - SÖZLEŞMENİN FESHİ</w:t>
      </w:r>
      <w:bookmarkEnd w:id="20"/>
      <w:bookmarkEnd w:id="21"/>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tarihinden en az </w:t>
      </w:r>
      <w:r w:rsidR="00E1208E">
        <w:rPr>
          <w:rFonts w:ascii="Times New Roman" w:hAnsi="Times New Roman" w:cs="Times New Roman"/>
          <w:sz w:val="24"/>
          <w:szCs w:val="24"/>
        </w:rPr>
        <w:t>bir ay</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durumunda </w:t>
      </w:r>
      <w:r w:rsidR="00306C88" w:rsidRPr="00306C88">
        <w:rPr>
          <w:rFonts w:ascii="Times New Roman" w:hAnsi="Times New Roman" w:cs="Times New Roman"/>
          <w:sz w:val="24"/>
          <w:szCs w:val="24"/>
        </w:rPr>
        <w:t xml:space="preserve">destek yararlanıcısına projenin tamamlanan kısmı için destek ödenmesine karar verebilir.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lastRenderedPageBreak/>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 xml:space="preserve">edilmesi gibi meri mevzuat ve düzenlemelerde yeri olan bir </w:t>
      </w:r>
      <w:proofErr w:type="gramStart"/>
      <w:r w:rsidR="0062714F" w:rsidRPr="00D275AF">
        <w:rPr>
          <w:rFonts w:ascii="Times New Roman" w:hAnsi="Times New Roman" w:cs="Times New Roman"/>
          <w:sz w:val="24"/>
          <w:szCs w:val="24"/>
        </w:rPr>
        <w:t>prosedür</w:t>
      </w:r>
      <w:proofErr w:type="gramEnd"/>
      <w:r w:rsidR="0062714F" w:rsidRPr="00D275AF">
        <w:rPr>
          <w:rFonts w:ascii="Times New Roman" w:hAnsi="Times New Roman" w:cs="Times New Roman"/>
          <w:sz w:val="24"/>
          <w:szCs w:val="24"/>
        </w:rPr>
        <w:t xml:space="preserve"> dolayısı ile bunlara benzer bir durumda olması halinde;</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 xml:space="preserve">Dolandırıcılık veya yolsuzlukla iştigal etmesi veya bir suç örgütüne ya da Ajansın mali çıkarlarına zarar verici herhangi bir faaliyete </w:t>
      </w:r>
      <w:proofErr w:type="gramStart"/>
      <w:r w:rsidR="000F0706" w:rsidRPr="00D275AF">
        <w:rPr>
          <w:rFonts w:ascii="Times New Roman" w:hAnsi="Times New Roman" w:cs="Times New Roman"/>
          <w:sz w:val="24"/>
          <w:szCs w:val="24"/>
        </w:rPr>
        <w:t>dahil</w:t>
      </w:r>
      <w:proofErr w:type="gramEnd"/>
      <w:r w:rsidR="000F0706" w:rsidRPr="00D275AF">
        <w:rPr>
          <w:rFonts w:ascii="Times New Roman" w:hAnsi="Times New Roman" w:cs="Times New Roman"/>
          <w:sz w:val="24"/>
          <w:szCs w:val="24"/>
        </w:rPr>
        <w:t xml:space="preserve"> olması, (bu husus yararlanıcının ortakları ve iştirakçileri için de geçerlidir)</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Zeyilname ile tespit edilmedi ise Tüzel kişiliğinin değişmesi;</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D275AF">
        <w:rPr>
          <w:rFonts w:ascii="Times New Roman" w:hAnsi="Times New Roman" w:cs="Times New Roman"/>
          <w:sz w:val="24"/>
          <w:szCs w:val="24"/>
        </w:rPr>
        <w:t xml:space="preserve">Mesleki faaliyeti ilgilendiren bir suçtan kesin hüküm niteliğinde bir karar ile mahkumiyet almış olması veya makul herhangi bir yolla kanıtlanmış olmak kaydı </w:t>
      </w:r>
      <w:proofErr w:type="gramStart"/>
      <w:r w:rsidR="000F0706" w:rsidRPr="00D275AF">
        <w:rPr>
          <w:rFonts w:ascii="Times New Roman" w:hAnsi="Times New Roman" w:cs="Times New Roman"/>
          <w:sz w:val="24"/>
          <w:szCs w:val="24"/>
        </w:rPr>
        <w:t>ile,</w:t>
      </w:r>
      <w:proofErr w:type="gramEnd"/>
      <w:r w:rsidR="000F0706" w:rsidRPr="00D275AF">
        <w:rPr>
          <w:rFonts w:ascii="Times New Roman" w:hAnsi="Times New Roman" w:cs="Times New Roman"/>
          <w:sz w:val="24"/>
          <w:szCs w:val="24"/>
        </w:rPr>
        <w:t xml:space="preserve"> ciddi bir görevi kötüye kullanma fiilinden suçlu bulunmuş olması.</w:t>
      </w:r>
    </w:p>
    <w:p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Ajans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ihtiyati bir tedbir olarak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Bu Sözleşmenin imzalanmasını takiben bir yıl içinde Ajans tarafından herhangi bir ödeme yapılmaması halinde, sözleşme kendiliğinden fesih olur.</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2" w:name="_Toc233088329"/>
      <w:bookmarkStart w:id="23" w:name="_Toc500267420"/>
      <w:r w:rsidRPr="0062714F">
        <w:rPr>
          <w:b/>
          <w:u w:val="none"/>
        </w:rPr>
        <w:lastRenderedPageBreak/>
        <w:t>MADDE 13 - ANLAŞMAZLIKLARIN ÇÖZÜMÜ</w:t>
      </w:r>
      <w:bookmarkEnd w:id="22"/>
      <w:bookmarkEnd w:id="23"/>
    </w:p>
    <w:p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t>&lt;</w:t>
      </w:r>
      <w:proofErr w:type="gramStart"/>
      <w:r w:rsidRPr="0062714F">
        <w:rPr>
          <w:rFonts w:ascii="Times New Roman" w:hAnsi="Times New Roman" w:cs="Times New Roman"/>
          <w:sz w:val="24"/>
          <w:szCs w:val="24"/>
          <w:highlight w:val="lightGray"/>
        </w:rPr>
        <w:t>………</w:t>
      </w:r>
      <w:proofErr w:type="gramEnd"/>
      <w:r w:rsidRPr="0062714F">
        <w:rPr>
          <w:rFonts w:ascii="Times New Roman" w:hAnsi="Times New Roman" w:cs="Times New Roman"/>
          <w:sz w:val="24"/>
          <w:szCs w:val="24"/>
          <w:highlight w:val="lightGray"/>
        </w:rPr>
        <w:t>&gt;</w:t>
      </w:r>
      <w:r w:rsidRPr="0062714F">
        <w:rPr>
          <w:rFonts w:ascii="Times New Roman" w:hAnsi="Times New Roman" w:cs="Times New Roman"/>
          <w:sz w:val="24"/>
          <w:szCs w:val="24"/>
        </w:rPr>
        <w:t xml:space="preserve"> Mahkemeleri ve İcra Daireleri yetkilidir.</w:t>
      </w:r>
    </w:p>
    <w:p w:rsidR="008F1049" w:rsidRDefault="008F1049" w:rsidP="0062714F">
      <w:pPr>
        <w:pStyle w:val="Balk1"/>
        <w:ind w:right="-346"/>
      </w:pPr>
      <w:bookmarkStart w:id="24" w:name="_Toc233088330"/>
    </w:p>
    <w:p w:rsidR="008F1049" w:rsidRDefault="008F1049" w:rsidP="0062714F">
      <w:pPr>
        <w:pStyle w:val="Balk1"/>
        <w:ind w:right="-346"/>
      </w:pPr>
    </w:p>
    <w:p w:rsidR="0062714F" w:rsidRPr="0062714F" w:rsidRDefault="0062714F" w:rsidP="0062714F">
      <w:pPr>
        <w:pStyle w:val="Balk1"/>
        <w:ind w:right="-346"/>
      </w:pPr>
      <w:bookmarkStart w:id="25" w:name="_Toc500267421"/>
      <w:r w:rsidRPr="0062714F">
        <w:t>MALİ HÜKÜMLER</w:t>
      </w:r>
      <w:bookmarkEnd w:id="24"/>
      <w:bookmarkEnd w:id="25"/>
    </w:p>
    <w:p w:rsidR="0062714F" w:rsidRPr="0062714F" w:rsidRDefault="0062714F" w:rsidP="0062714F">
      <w:pPr>
        <w:pStyle w:val="Balk2"/>
        <w:spacing w:before="120" w:after="120"/>
        <w:ind w:left="0" w:right="-346"/>
        <w:rPr>
          <w:b/>
          <w:u w:val="none"/>
        </w:rPr>
      </w:pPr>
      <w:bookmarkStart w:id="26" w:name="_Toc233088331"/>
      <w:bookmarkStart w:id="27" w:name="_Toc500267422"/>
      <w:r w:rsidRPr="0062714F">
        <w:rPr>
          <w:b/>
          <w:u w:val="none"/>
        </w:rPr>
        <w:t>MADDE 14 - UYGUN MALİYETLER</w:t>
      </w:r>
      <w:bookmarkEnd w:id="26"/>
      <w:bookmarkEnd w:id="27"/>
    </w:p>
    <w:p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proofErr w:type="gramStart"/>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w:t>
      </w:r>
      <w:proofErr w:type="gramEnd"/>
      <w:r w:rsidRPr="0062714F">
        <w:rPr>
          <w:rFonts w:ascii="Times New Roman" w:hAnsi="Times New Roman" w:cs="Times New Roman"/>
          <w:sz w:val="24"/>
          <w:szCs w:val="24"/>
        </w:rPr>
        <w:t>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Resmi </w:t>
      </w:r>
      <w:proofErr w:type="spellStart"/>
      <w:r w:rsidRPr="0062714F">
        <w:rPr>
          <w:rFonts w:ascii="Times New Roman" w:hAnsi="Times New Roman" w:cs="Times New Roman"/>
          <w:sz w:val="24"/>
          <w:szCs w:val="24"/>
        </w:rPr>
        <w:t>Gazete’de</w:t>
      </w:r>
      <w:proofErr w:type="spellEnd"/>
      <w:r w:rsidRPr="0062714F">
        <w:rPr>
          <w:rFonts w:ascii="Times New Roman" w:hAnsi="Times New Roman" w:cs="Times New Roman"/>
          <w:sz w:val="24"/>
          <w:szCs w:val="24"/>
        </w:rPr>
        <w:t xml:space="preserv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Piyasa fiyatlarına uygun olmaları ve projenin uygulanabilmesi için gerekli olmaları koşulu ile yeni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ve hizmet (nakliye, kira vb.) satın alma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Sarf malzemeleri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Taşeron maliyetleri (basım, etkinlik organizasyonu vb.),</w:t>
      </w:r>
    </w:p>
    <w:p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 xml:space="preserve">projenin uygulanması için </w:t>
      </w:r>
      <w:r w:rsidRPr="00D22B39">
        <w:rPr>
          <w:rFonts w:ascii="Times New Roman" w:hAnsi="Times New Roman" w:cs="Times New Roman"/>
          <w:sz w:val="24"/>
          <w:szCs w:val="24"/>
        </w:rPr>
        <w:lastRenderedPageBreak/>
        <w:t>mutlaka gerekli olması ve Ajans tarafından sağlanan mali desteğin yüzde &lt;…&gt; geçmemek koşuluyla, küçük ölçekli yapım işleri&gt;,</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Pr="0062714F">
        <w:rPr>
          <w:rFonts w:ascii="Times New Roman" w:hAnsi="Times New Roman" w:cs="Times New Roman"/>
          <w:sz w:val="24"/>
          <w:szCs w:val="24"/>
        </w:rPr>
        <w:t xml:space="preserve"> TL üzeri veya Ajans tarafından talep edildiyse dış denetim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Mali hizmet maliyetleri (özellikle havale maliyetleri,  sigorta, banka maliyetleri vb.),</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uygun doğrudan maliyetlerin toplam miktarının maksimum %7’sini proje ile ilgili idari maliyetleri karşılamak üzere talep edebilir.  </w:t>
      </w:r>
    </w:p>
    <w:p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III</w:t>
      </w:r>
      <w:r w:rsidRPr="0062714F">
        <w:rPr>
          <w:rFonts w:ascii="Times New Roman" w:hAnsi="Times New Roman" w:cs="Times New Roman"/>
          <w:sz w:val="24"/>
          <w:szCs w:val="24"/>
        </w:rPr>
        <w:t>’te</w:t>
      </w:r>
      <w:proofErr w:type="spellEnd"/>
      <w:r w:rsidRPr="0062714F">
        <w:rPr>
          <w:rFonts w:ascii="Times New Roman" w:hAnsi="Times New Roman" w:cs="Times New Roman"/>
          <w:sz w:val="24"/>
          <w:szCs w:val="24"/>
        </w:rPr>
        <w:t xml:space="preserv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rsidR="0062714F" w:rsidRPr="00AA2389"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İkinci el </w:t>
      </w:r>
      <w:proofErr w:type="gramStart"/>
      <w:r w:rsidRPr="00E711AB">
        <w:rPr>
          <w:rFonts w:ascii="Times New Roman" w:hAnsi="Times New Roman" w:cs="Times New Roman"/>
          <w:sz w:val="24"/>
          <w:szCs w:val="24"/>
          <w:lang w:val="tr-TR"/>
        </w:rPr>
        <w:t>ekipman</w:t>
      </w:r>
      <w:proofErr w:type="gramEnd"/>
      <w:r w:rsidRPr="00E711AB">
        <w:rPr>
          <w:rFonts w:ascii="Times New Roman" w:hAnsi="Times New Roman" w:cs="Times New Roman"/>
          <w:sz w:val="24"/>
          <w:szCs w:val="24"/>
          <w:lang w:val="tr-TR"/>
        </w:rPr>
        <w:t xml:space="preserve"> alımı,</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farkından doğan zararlar,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1"/>
      </w:r>
      <w:r w:rsidRPr="00E711AB">
        <w:rPr>
          <w:rFonts w:ascii="Times New Roman" w:hAnsi="Times New Roman" w:cs="Times New Roman"/>
          <w:sz w:val="24"/>
          <w:szCs w:val="24"/>
          <w:lang w:val="tr-TR"/>
        </w:rPr>
        <w:t xml:space="preserve">,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2"/>
      </w:r>
      <w:r w:rsidR="005901B9" w:rsidRPr="00E711AB">
        <w:rPr>
          <w:rFonts w:ascii="Times New Roman" w:hAnsi="Times New Roman" w:cs="Times New Roman"/>
          <w:sz w:val="24"/>
          <w:szCs w:val="24"/>
          <w:lang w:val="tr-TR"/>
        </w:rPr>
        <w:t>,</w:t>
      </w:r>
    </w:p>
    <w:p w:rsidR="005901B9" w:rsidRPr="0062714F" w:rsidRDefault="00E711AB"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8487F">
        <w:rPr>
          <w:rFonts w:ascii="Times New Roman" w:hAnsi="Times New Roman" w:cs="Times New Roman"/>
          <w:sz w:val="24"/>
          <w:szCs w:val="24"/>
          <w:lang w:val="tr-TR"/>
        </w:rPr>
        <w:t>Kar amacı güden</w:t>
      </w:r>
      <w:r w:rsidR="005901B9" w:rsidRPr="00D8487F">
        <w:rPr>
          <w:rFonts w:ascii="Times New Roman" w:hAnsi="Times New Roman" w:cs="Times New Roman"/>
          <w:sz w:val="24"/>
          <w:szCs w:val="24"/>
          <w:lang w:val="tr-TR"/>
        </w:rPr>
        <w:t xml:space="preserve"> destek </w:t>
      </w:r>
      <w:r w:rsidR="005901B9">
        <w:rPr>
          <w:rFonts w:ascii="Times New Roman" w:hAnsi="Times New Roman" w:cs="Times New Roman"/>
          <w:sz w:val="24"/>
          <w:szCs w:val="24"/>
          <w:lang w:val="tr-TR"/>
        </w:rPr>
        <w:t xml:space="preserve">yararlanıcılarının Katma Değer Vergisi (KDV) giderleri. </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9" w:name="_Toc233088332"/>
      <w:bookmarkStart w:id="30" w:name="_Toc500267423"/>
      <w:r w:rsidRPr="0062714F">
        <w:rPr>
          <w:b/>
          <w:u w:val="none"/>
        </w:rPr>
        <w:t>MADDE 15 - ÖDEMELER VE TEMERRÜT FAİZİ</w:t>
      </w:r>
      <w:bookmarkEnd w:id="29"/>
      <w:bookmarkEnd w:id="30"/>
    </w:p>
    <w:p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Sözleşmelerin imzalanmasını takiben 45 gün içinde, eğer talep edilmişse, kabul edilebilir nitelikteki teminat şartının yerine getirilmiş olması kaydıyla, toplam destek miktarının %40’ı, destek yararlanıcısına ait banka 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w:t>
      </w:r>
      <w:proofErr w:type="gramStart"/>
      <w:r w:rsidRPr="0062714F">
        <w:rPr>
          <w:szCs w:val="24"/>
        </w:rPr>
        <w:t>Ajansındır</w:t>
      </w:r>
      <w:proofErr w:type="gramEnd"/>
      <w:r w:rsidRPr="0062714F">
        <w:rPr>
          <w:szCs w:val="24"/>
        </w:rPr>
        <w:t>. Proje özel hesabına bağlı hesaplarda biriken bu faiz gelirlerinin, proje dönemi sonunda Ajansın kendi hesaplarına iadesi talep edilebileceği gibi destek yararlanıcısına yapılacak nihai ödemeden mahsup da edilebilir.</w:t>
      </w:r>
    </w:p>
    <w:p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yararlanıcısı tarafından ara veya nihai rapor düzenlenmeksizin sunulan ödeme talepleri Ajans tarafından işleme konulmayacaktır.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lastRenderedPageBreak/>
        <w:t xml:space="preserve">Ajans mali destek miktarı 200.000 TL’nin üzerinde olan bütün projelerden denetim raporu talep eder. Bu limitin altındaki projelerde kendi belirleyeceği ve başvuru rehberinde belirteceği </w:t>
      </w:r>
      <w:proofErr w:type="gramStart"/>
      <w:r w:rsidRPr="00D8487F">
        <w:rPr>
          <w:szCs w:val="24"/>
        </w:rPr>
        <w:t>kriterlere</w:t>
      </w:r>
      <w:proofErr w:type="gramEnd"/>
      <w:r w:rsidRPr="00D8487F">
        <w:rPr>
          <w:szCs w:val="24"/>
        </w:rPr>
        <w:t xml:space="preserv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 xml:space="preserve">Destek yararlanıcısı dış denetçiye Madde 16’da bahsedilen bütün erişim haklarını verir. Sözleşmede Ek </w:t>
      </w:r>
      <w:proofErr w:type="spellStart"/>
      <w:r w:rsidR="0062714F" w:rsidRPr="0062714F">
        <w:rPr>
          <w:szCs w:val="24"/>
        </w:rPr>
        <w:t>XI'deki</w:t>
      </w:r>
      <w:proofErr w:type="spellEnd"/>
      <w:r w:rsidR="0062714F" w:rsidRPr="0062714F">
        <w:rPr>
          <w:szCs w:val="24"/>
        </w:rPr>
        <w:t xml:space="preserve"> örneğe uygun olarak hazırlanan denetim raporunda denetçi; destek yararlanıcısı tarafından beyan edilen masrafların gerçek, tam ve sözleşmeye uygun olduğunu teyit eder.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Madde 15.10’de atıfta bulunulan harcama teyidini yapacak denetim şirketinin adı ve adresi, eğer bu tür teyit gerekiyorsa, sözleşmede Özel Koşullar Madde 5.2’ye </w:t>
      </w:r>
      <w:proofErr w:type="gramStart"/>
      <w:r w:rsidRPr="0062714F">
        <w:rPr>
          <w:szCs w:val="24"/>
        </w:rPr>
        <w:t>dahil</w:t>
      </w:r>
      <w:proofErr w:type="gramEnd"/>
      <w:r w:rsidRPr="0062714F">
        <w:rPr>
          <w:szCs w:val="24"/>
        </w:rPr>
        <w:t xml:space="preserve"> edilmelidir.</w:t>
      </w:r>
    </w:p>
    <w:p w:rsidR="0062714F" w:rsidRPr="0062714F" w:rsidRDefault="0062714F" w:rsidP="0062714F">
      <w:pPr>
        <w:pStyle w:val="ndeer"/>
        <w:jc w:val="both"/>
        <w:rPr>
          <w:szCs w:val="24"/>
        </w:rPr>
      </w:pPr>
    </w:p>
    <w:p w:rsidR="0062714F" w:rsidRPr="0062714F" w:rsidRDefault="0062714F" w:rsidP="0062714F">
      <w:pPr>
        <w:pStyle w:val="Balk2"/>
        <w:spacing w:before="120" w:after="120"/>
        <w:ind w:left="0" w:right="-346"/>
        <w:rPr>
          <w:b/>
          <w:u w:val="none"/>
        </w:rPr>
      </w:pPr>
      <w:bookmarkStart w:id="31" w:name="_Toc233088333"/>
      <w:bookmarkStart w:id="32" w:name="_Toc500267424"/>
      <w:r w:rsidRPr="0062714F">
        <w:rPr>
          <w:b/>
          <w:u w:val="none"/>
        </w:rPr>
        <w:t>MADDE 16 - HESAPLAR, TEKNİK VE MALİ KONTROLLER</w:t>
      </w:r>
      <w:bookmarkEnd w:id="31"/>
      <w:bookmarkEnd w:id="32"/>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 xml:space="preserve">doğru ve düzenli şekilde tutar. Bu sistem profesyonel uygulamaların gerektirdiği </w:t>
      </w:r>
      <w:proofErr w:type="gramStart"/>
      <w:r w:rsidRPr="0062714F">
        <w:rPr>
          <w:rFonts w:ascii="Times New Roman" w:hAnsi="Times New Roman" w:cs="Times New Roman"/>
          <w:sz w:val="24"/>
          <w:szCs w:val="24"/>
        </w:rPr>
        <w:t>prosedürlere</w:t>
      </w:r>
      <w:proofErr w:type="gramEnd"/>
      <w:r w:rsidRPr="0062714F">
        <w:rPr>
          <w:rFonts w:ascii="Times New Roman" w:hAnsi="Times New Roman" w:cs="Times New Roman"/>
          <w:sz w:val="24"/>
          <w:szCs w:val="24"/>
        </w:rPr>
        <w:t xml:space="preserv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İhale dokümanları, ihaleye girenlerin teklifleri ve değerlendirme raporları gibi satın alma </w:t>
      </w:r>
      <w:proofErr w:type="gramStart"/>
      <w:r w:rsidRPr="0062714F">
        <w:rPr>
          <w:rFonts w:ascii="Times New Roman" w:hAnsi="Times New Roman" w:cs="Times New Roman"/>
          <w:sz w:val="24"/>
          <w:szCs w:val="24"/>
          <w:lang w:val="tr-TR"/>
        </w:rPr>
        <w:t>prosedürlerinin</w:t>
      </w:r>
      <w:proofErr w:type="gramEnd"/>
      <w:r w:rsidRPr="0062714F">
        <w:rPr>
          <w:rFonts w:ascii="Times New Roman" w:hAnsi="Times New Roman" w:cs="Times New Roman"/>
          <w:sz w:val="24"/>
          <w:szCs w:val="24"/>
          <w:lang w:val="tr-TR"/>
        </w:rPr>
        <w:t xml:space="preserve">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lastRenderedPageBreak/>
        <w:t xml:space="preserve">Onaylanmış raporlar, istihkaklar, ulaşım biletleri (uçak biniş kartı </w:t>
      </w:r>
      <w:proofErr w:type="gramStart"/>
      <w:r w:rsidRPr="0062714F">
        <w:rPr>
          <w:rFonts w:ascii="Times New Roman" w:hAnsi="Times New Roman" w:cs="Times New Roman"/>
          <w:sz w:val="24"/>
          <w:szCs w:val="24"/>
          <w:lang w:val="tr-TR"/>
        </w:rPr>
        <w:t>dahil</w:t>
      </w:r>
      <w:proofErr w:type="gramEnd"/>
      <w:r w:rsidRPr="0062714F">
        <w:rPr>
          <w:rFonts w:ascii="Times New Roman" w:hAnsi="Times New Roman" w:cs="Times New Roman"/>
          <w:sz w:val="24"/>
          <w:szCs w:val="24"/>
          <w:lang w:val="tr-TR"/>
        </w:rPr>
        <w:t>),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w:t>
      </w:r>
      <w:proofErr w:type="spellStart"/>
      <w:r w:rsidRPr="0062714F">
        <w:rPr>
          <w:rFonts w:ascii="Times New Roman" w:hAnsi="Times New Roman" w:cs="Times New Roman"/>
          <w:sz w:val="24"/>
          <w:szCs w:val="24"/>
          <w:lang w:val="tr-TR"/>
        </w:rPr>
        <w:t>örn</w:t>
      </w:r>
      <w:proofErr w:type="spellEnd"/>
      <w:r w:rsidRPr="0062714F">
        <w:rPr>
          <w:rFonts w:ascii="Times New Roman" w:hAnsi="Times New Roman" w:cs="Times New Roman"/>
          <w:sz w:val="24"/>
          <w:szCs w:val="24"/>
          <w:lang w:val="tr-TR"/>
        </w:rPr>
        <w:t>; banka hesap özeti), borç özeti, ikamet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3" w:name="_Toc233088334"/>
      <w:bookmarkStart w:id="34" w:name="_Toc500267425"/>
      <w:r w:rsidRPr="0062714F">
        <w:rPr>
          <w:b/>
          <w:u w:val="none"/>
        </w:rPr>
        <w:t>MADDE 17 - AJANS TARAFINDAN SAĞLANACAK DESTEĞİN NİHAİ TUTARI</w:t>
      </w:r>
      <w:bookmarkEnd w:id="33"/>
      <w:bookmarkEnd w:id="34"/>
    </w:p>
    <w:p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w:t>
      </w:r>
      <w:proofErr w:type="spellStart"/>
      <w:r w:rsidRPr="00D8487F">
        <w:rPr>
          <w:rFonts w:ascii="Times New Roman" w:eastAsia="Calibri" w:hAnsi="Times New Roman" w:cs="Times New Roman"/>
          <w:sz w:val="24"/>
          <w:szCs w:val="24"/>
        </w:rPr>
        <w:t>III’te</w:t>
      </w:r>
      <w:proofErr w:type="spellEnd"/>
      <w:r w:rsidRPr="00D8487F">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 xml:space="preserve">Ek </w:t>
      </w:r>
      <w:proofErr w:type="spellStart"/>
      <w:r w:rsidR="00274824" w:rsidRPr="00D8487F">
        <w:rPr>
          <w:rFonts w:ascii="Times New Roman" w:eastAsia="Calibri" w:hAnsi="Times New Roman" w:cs="Times New Roman"/>
          <w:sz w:val="24"/>
          <w:szCs w:val="24"/>
        </w:rPr>
        <w:t>III’te</w:t>
      </w:r>
      <w:proofErr w:type="spellEnd"/>
      <w:r w:rsidR="00274824" w:rsidRPr="00D8487F">
        <w:rPr>
          <w:rFonts w:ascii="Times New Roman" w:eastAsia="Calibri" w:hAnsi="Times New Roman" w:cs="Times New Roman"/>
          <w:sz w:val="24"/>
          <w:szCs w:val="24"/>
        </w:rPr>
        <w:t xml:space="preserve"> belirtilen toplam bütçe tutarını aşan tüm uygun maliyetler mali destek yararlanıcısı tarafından ödenir.</w:t>
      </w:r>
    </w:p>
    <w:p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rsidR="0062714F" w:rsidRPr="0062714F" w:rsidRDefault="0062714F" w:rsidP="0062714F">
      <w:pPr>
        <w:pStyle w:val="GvdeMetni"/>
        <w:jc w:val="both"/>
        <w:rPr>
          <w:rFonts w:ascii="Times New Roman" w:hAnsi="Times New Roman" w:cs="Times New Roman"/>
          <w:b/>
          <w:bCs/>
          <w:sz w:val="24"/>
          <w:szCs w:val="24"/>
        </w:rPr>
      </w:pPr>
    </w:p>
    <w:p w:rsidR="0062714F" w:rsidRPr="0062714F" w:rsidRDefault="0062714F" w:rsidP="0062714F">
      <w:pPr>
        <w:pStyle w:val="Balk2"/>
        <w:spacing w:before="120" w:after="120"/>
        <w:ind w:left="0" w:right="-346"/>
        <w:rPr>
          <w:b/>
          <w:u w:val="none"/>
        </w:rPr>
      </w:pPr>
      <w:bookmarkStart w:id="35" w:name="_Toc233088335"/>
      <w:bookmarkStart w:id="36" w:name="_Toc500267426"/>
      <w:r w:rsidRPr="0062714F">
        <w:rPr>
          <w:b/>
          <w:u w:val="none"/>
        </w:rPr>
        <w:t>MADDE 18 - İSTİRDAT (GERİ ALMA)</w:t>
      </w:r>
      <w:bookmarkEnd w:id="35"/>
      <w:bookmarkEnd w:id="36"/>
    </w:p>
    <w:p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7" w:name="_Toc233088336"/>
      <w:bookmarkStart w:id="38" w:name="_Toc500267427"/>
      <w:r w:rsidRPr="0062714F">
        <w:rPr>
          <w:b/>
          <w:u w:val="none"/>
        </w:rPr>
        <w:t>MADDE 19- FAİZ</w:t>
      </w:r>
      <w:bookmarkEnd w:id="37"/>
      <w:bookmarkEnd w:id="38"/>
    </w:p>
    <w:p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w:t>
      </w:r>
      <w:proofErr w:type="gramStart"/>
      <w:r w:rsidRPr="0062714F">
        <w:rPr>
          <w:rFonts w:ascii="Times New Roman" w:hAnsi="Times New Roman" w:cs="Times New Roman"/>
          <w:sz w:val="24"/>
          <w:szCs w:val="24"/>
        </w:rPr>
        <w:t>dahil</w:t>
      </w:r>
      <w:proofErr w:type="gramEnd"/>
      <w:r w:rsidRPr="0062714F">
        <w:rPr>
          <w:rFonts w:ascii="Times New Roman" w:hAnsi="Times New Roman" w:cs="Times New Roman"/>
          <w:sz w:val="24"/>
          <w:szCs w:val="24"/>
        </w:rPr>
        <w:t xml:space="preserve">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D09" w:rsidRDefault="00157D09" w:rsidP="0062714F">
      <w:pPr>
        <w:spacing w:after="0" w:line="240" w:lineRule="auto"/>
      </w:pPr>
      <w:r>
        <w:separator/>
      </w:r>
    </w:p>
  </w:endnote>
  <w:endnote w:type="continuationSeparator" w:id="0">
    <w:p w:rsidR="00157D09" w:rsidRDefault="00157D09"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872511"/>
      <w:docPartObj>
        <w:docPartGallery w:val="Page Numbers (Bottom of Page)"/>
        <w:docPartUnique/>
      </w:docPartObj>
    </w:sdtPr>
    <w:sdtEndPr/>
    <w:sdtContent>
      <w:p w:rsidR="00E007D7" w:rsidRDefault="00E007D7">
        <w:pPr>
          <w:pStyle w:val="AltBilgi"/>
          <w:jc w:val="right"/>
        </w:pPr>
        <w:r>
          <w:fldChar w:fldCharType="begin"/>
        </w:r>
        <w:r>
          <w:instrText>PAGE   \* MERGEFORMAT</w:instrText>
        </w:r>
        <w:r>
          <w:fldChar w:fldCharType="separate"/>
        </w:r>
        <w:r w:rsidR="003F06BC" w:rsidRPr="003F06BC">
          <w:rPr>
            <w:noProof/>
            <w:lang w:val="tr-TR"/>
          </w:rPr>
          <w:t>15</w:t>
        </w:r>
        <w:r>
          <w:fldChar w:fldCharType="end"/>
        </w:r>
      </w:p>
    </w:sdtContent>
  </w:sdt>
  <w:p w:rsidR="00E007D7" w:rsidRDefault="00E007D7">
    <w:pPr>
      <w:pStyle w:val="AltBilgi"/>
      <w:ind w:right="360"/>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D09" w:rsidRDefault="00157D09" w:rsidP="0062714F">
      <w:pPr>
        <w:spacing w:after="0" w:line="240" w:lineRule="auto"/>
      </w:pPr>
      <w:r>
        <w:separator/>
      </w:r>
    </w:p>
  </w:footnote>
  <w:footnote w:type="continuationSeparator" w:id="0">
    <w:p w:rsidR="00157D09" w:rsidRDefault="00157D09" w:rsidP="0062714F">
      <w:pPr>
        <w:spacing w:after="0" w:line="240" w:lineRule="auto"/>
      </w:pPr>
      <w:r>
        <w:continuationSeparator/>
      </w:r>
    </w:p>
  </w:footnote>
  <w:footnote w:id="1">
    <w:p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2">
    <w:p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proofErr w:type="gramStart"/>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bookmarkStart w:id="28" w:name="_GoBack"/>
      <w:bookmarkEnd w:id="28"/>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rsidR="001E0C5B" w:rsidRDefault="001E0C5B">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41B"/>
    <w:rsid w:val="0002058D"/>
    <w:rsid w:val="0002606F"/>
    <w:rsid w:val="00066E3A"/>
    <w:rsid w:val="00071738"/>
    <w:rsid w:val="000B43C4"/>
    <w:rsid w:val="000B6788"/>
    <w:rsid w:val="000D38C5"/>
    <w:rsid w:val="000F0706"/>
    <w:rsid w:val="00115BA6"/>
    <w:rsid w:val="001213A6"/>
    <w:rsid w:val="00135A93"/>
    <w:rsid w:val="0014456A"/>
    <w:rsid w:val="00157D09"/>
    <w:rsid w:val="00175E45"/>
    <w:rsid w:val="001E0C5B"/>
    <w:rsid w:val="001E0CB3"/>
    <w:rsid w:val="001F0D10"/>
    <w:rsid w:val="001F2B85"/>
    <w:rsid w:val="002143F6"/>
    <w:rsid w:val="002470C4"/>
    <w:rsid w:val="002710D4"/>
    <w:rsid w:val="00274824"/>
    <w:rsid w:val="002832A3"/>
    <w:rsid w:val="002E0D64"/>
    <w:rsid w:val="00306C88"/>
    <w:rsid w:val="0032598E"/>
    <w:rsid w:val="00332078"/>
    <w:rsid w:val="00334101"/>
    <w:rsid w:val="00337F02"/>
    <w:rsid w:val="003422C5"/>
    <w:rsid w:val="00350264"/>
    <w:rsid w:val="00373AE9"/>
    <w:rsid w:val="003870D3"/>
    <w:rsid w:val="003B027D"/>
    <w:rsid w:val="003D6111"/>
    <w:rsid w:val="003E188E"/>
    <w:rsid w:val="003E6AED"/>
    <w:rsid w:val="003F06BC"/>
    <w:rsid w:val="00444C88"/>
    <w:rsid w:val="00467C5B"/>
    <w:rsid w:val="00492375"/>
    <w:rsid w:val="004C0552"/>
    <w:rsid w:val="004E34F4"/>
    <w:rsid w:val="004E50C1"/>
    <w:rsid w:val="00515589"/>
    <w:rsid w:val="00516E9B"/>
    <w:rsid w:val="0052723C"/>
    <w:rsid w:val="00536F8C"/>
    <w:rsid w:val="00553D7C"/>
    <w:rsid w:val="0056320E"/>
    <w:rsid w:val="00577798"/>
    <w:rsid w:val="005901B9"/>
    <w:rsid w:val="005963F6"/>
    <w:rsid w:val="005D4272"/>
    <w:rsid w:val="005D60AE"/>
    <w:rsid w:val="00610366"/>
    <w:rsid w:val="00614ABE"/>
    <w:rsid w:val="00615C3D"/>
    <w:rsid w:val="0062714F"/>
    <w:rsid w:val="00630098"/>
    <w:rsid w:val="00677417"/>
    <w:rsid w:val="006A5159"/>
    <w:rsid w:val="006B23D1"/>
    <w:rsid w:val="006D2C46"/>
    <w:rsid w:val="007144B9"/>
    <w:rsid w:val="00734508"/>
    <w:rsid w:val="0074328A"/>
    <w:rsid w:val="00780302"/>
    <w:rsid w:val="00786463"/>
    <w:rsid w:val="008037F5"/>
    <w:rsid w:val="0083518B"/>
    <w:rsid w:val="0084415B"/>
    <w:rsid w:val="00845BFA"/>
    <w:rsid w:val="00864D98"/>
    <w:rsid w:val="00890A61"/>
    <w:rsid w:val="008A11E2"/>
    <w:rsid w:val="008C769C"/>
    <w:rsid w:val="008D1062"/>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E32DB"/>
    <w:rsid w:val="00B046C1"/>
    <w:rsid w:val="00B13BF5"/>
    <w:rsid w:val="00B332A0"/>
    <w:rsid w:val="00B55236"/>
    <w:rsid w:val="00B75582"/>
    <w:rsid w:val="00B8163E"/>
    <w:rsid w:val="00B85D4F"/>
    <w:rsid w:val="00B97E2B"/>
    <w:rsid w:val="00BA779B"/>
    <w:rsid w:val="00BB0A64"/>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16F4F"/>
    <w:rsid w:val="00D22B39"/>
    <w:rsid w:val="00D275AF"/>
    <w:rsid w:val="00D47488"/>
    <w:rsid w:val="00D6067A"/>
    <w:rsid w:val="00D8487F"/>
    <w:rsid w:val="00D90535"/>
    <w:rsid w:val="00D93371"/>
    <w:rsid w:val="00D96F0C"/>
    <w:rsid w:val="00D974E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F024E1"/>
    <w:rsid w:val="00F249D5"/>
    <w:rsid w:val="00F50290"/>
    <w:rsid w:val="00F527E4"/>
    <w:rsid w:val="00F65B5E"/>
    <w:rsid w:val="00F80FA2"/>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52E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 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 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CF4F4-10C7-4E24-BAD5-B602BAFEC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6113</Words>
  <Characters>34847</Characters>
  <Application>Microsoft Office Word</Application>
  <DocSecurity>0</DocSecurity>
  <Lines>290</Lines>
  <Paragraphs>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Yasemin ERYILMAZ</cp:lastModifiedBy>
  <cp:revision>6</cp:revision>
  <dcterms:created xsi:type="dcterms:W3CDTF">2018-06-12T12:05:00Z</dcterms:created>
  <dcterms:modified xsi:type="dcterms:W3CDTF">2018-06-13T14:39:00Z</dcterms:modified>
</cp:coreProperties>
</file>